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CC6A60">
        <w:rPr>
          <w:b/>
          <w:bCs/>
        </w:rPr>
        <w:t>61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C6A60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CC6A60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D52D4">
        <w:rPr>
          <w:bCs/>
          <w:color w:val="000000"/>
          <w:spacing w:val="-2"/>
        </w:rPr>
        <w:t xml:space="preserve">Материалы строительные, </w:t>
      </w:r>
      <w:bookmarkStart w:id="0" w:name="_GoBack"/>
      <w:bookmarkEnd w:id="0"/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76A00" w:rsidRDefault="000C0EBF" w:rsidP="00DB54E9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676A0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C6A60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CC6A60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CC6A60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CC6A60">
        <w:t>61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C6A60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C6A60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CC6A60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D52D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6A6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3F0BA-D2E8-43BF-9ADC-371C2EDC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461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72</cp:revision>
  <cp:lastPrinted>2019-10-31T02:55:00Z</cp:lastPrinted>
  <dcterms:created xsi:type="dcterms:W3CDTF">2019-02-13T10:09:00Z</dcterms:created>
  <dcterms:modified xsi:type="dcterms:W3CDTF">2019-10-31T02:55:00Z</dcterms:modified>
</cp:coreProperties>
</file>